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10" w:rsidRPr="000B4010" w:rsidRDefault="000B4010" w:rsidP="007A3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>
        <w:rPr>
          <w:rFonts w:ascii="Consolas" w:eastAsia="Times New Roman" w:hAnsi="Consolas" w:cs="Courier New"/>
          <w:noProof/>
          <w:color w:val="212529"/>
          <w:sz w:val="19"/>
          <w:szCs w:val="19"/>
          <w:lang w:eastAsia="ru-RU"/>
        </w:rPr>
        <w:drawing>
          <wp:inline distT="0" distB="0" distL="0" distR="0">
            <wp:extent cx="567690" cy="759460"/>
            <wp:effectExtent l="19050" t="0" r="381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</w:r>
    </w:p>
    <w:p w:rsidR="000B4010" w:rsidRPr="000B4010" w:rsidRDefault="000B4010" w:rsidP="007A3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0" w:name="o1"/>
      <w:bookmarkEnd w:id="0"/>
      <w:r w:rsidRPr="000B4010">
        <w:rPr>
          <w:rFonts w:ascii="Consolas" w:eastAsia="Times New Roman" w:hAnsi="Consolas" w:cs="Courier New"/>
          <w:b/>
          <w:bCs/>
          <w:color w:val="212529"/>
          <w:sz w:val="19"/>
          <w:szCs w:val="19"/>
          <w:lang w:eastAsia="ru-RU"/>
        </w:rPr>
        <w:t xml:space="preserve">ДЕРЖАВНИЙ КОМІТЕТ УКРАЇНИ З ПИТАНЬ </w:t>
      </w:r>
      <w:r w:rsidRPr="000B4010">
        <w:rPr>
          <w:rFonts w:ascii="Consolas" w:eastAsia="Times New Roman" w:hAnsi="Consolas" w:cs="Courier New"/>
          <w:b/>
          <w:bCs/>
          <w:color w:val="212529"/>
          <w:sz w:val="19"/>
          <w:szCs w:val="19"/>
          <w:lang w:eastAsia="ru-RU"/>
        </w:rPr>
        <w:br/>
        <w:t xml:space="preserve">           ТЕХНІЧНОГО РЕГУЛЮВАННЯ ТА СПОЖИВЧОЇ ПОЛІТИКИ</w:t>
      </w:r>
    </w:p>
    <w:p w:rsidR="000B4010" w:rsidRPr="000B4010" w:rsidRDefault="000B4010" w:rsidP="007A3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7A3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" w:name="o2"/>
      <w:bookmarkEnd w:id="1"/>
      <w:r w:rsidRPr="000B4010">
        <w:rPr>
          <w:rFonts w:ascii="Consolas" w:eastAsia="Times New Roman" w:hAnsi="Consolas" w:cs="Courier New"/>
          <w:b/>
          <w:bCs/>
          <w:color w:val="212529"/>
          <w:sz w:val="19"/>
          <w:szCs w:val="19"/>
          <w:lang w:eastAsia="ru-RU"/>
        </w:rPr>
        <w:t>Н А К А З</w:t>
      </w:r>
    </w:p>
    <w:p w:rsidR="000B4010" w:rsidRPr="000B4010" w:rsidRDefault="000B4010" w:rsidP="007A3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7A3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2" w:name="o3"/>
      <w:bookmarkEnd w:id="2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24.12.2004  N 289</w:t>
      </w:r>
    </w:p>
    <w:p w:rsidR="000B4010" w:rsidRPr="000B4010" w:rsidRDefault="000B4010" w:rsidP="007A3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DF73B7" w:rsidP="007A3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DF73B7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pict>
          <v:rect id="_x0000_i1025" style="width:0;height:0" o:hralign="center" o:hrstd="t" o:hr="t" fillcolor="#a0a0a0" stroked="f"/>
        </w:pict>
      </w:r>
    </w:p>
    <w:p w:rsidR="000B4010" w:rsidRPr="000B4010" w:rsidRDefault="000B4010" w:rsidP="007A3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3" w:name="o4"/>
      <w:bookmarkEnd w:id="3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Зареєстровано в Міністерстві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                                     юстиції України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                                     25 січня 2005 р.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                                     за N 95/10375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</w:r>
    </w:p>
    <w:p w:rsidR="000B4010" w:rsidRPr="000B4010" w:rsidRDefault="000B4010" w:rsidP="007A3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7A3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4" w:name="o5"/>
      <w:bookmarkEnd w:id="4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Про затвердження Технічного регламенту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            з підтвердження відповідності паковання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         (пакувальних матеріалів) та відходів паковання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5" w:name="o6"/>
      <w:bookmarkEnd w:id="5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Відповідно до    Закону    України     "Про     підтвердження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відповідності"  ( </w:t>
      </w:r>
      <w:hyperlink r:id="rId5" w:tgtFrame="_blank" w:history="1">
        <w:r w:rsidRPr="000B4010">
          <w:rPr>
            <w:rFonts w:ascii="Consolas" w:eastAsia="Times New Roman" w:hAnsi="Consolas" w:cs="Courier New"/>
            <w:color w:val="004BC1"/>
            <w:sz w:val="19"/>
            <w:u w:val="single"/>
            <w:lang w:eastAsia="ru-RU"/>
          </w:rPr>
          <w:t>2406-14</w:t>
        </w:r>
      </w:hyperlink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),  постанови Кабінету Міністрів України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від 26 грудня 2003 року N 2022 ( </w:t>
      </w:r>
      <w:hyperlink r:id="rId6" w:tgtFrame="_blank" w:history="1">
        <w:r w:rsidRPr="000B4010">
          <w:rPr>
            <w:rFonts w:ascii="Consolas" w:eastAsia="Times New Roman" w:hAnsi="Consolas" w:cs="Courier New"/>
            <w:color w:val="004BC1"/>
            <w:sz w:val="19"/>
            <w:u w:val="single"/>
            <w:lang w:eastAsia="ru-RU"/>
          </w:rPr>
          <w:t>2022-2003-п</w:t>
        </w:r>
      </w:hyperlink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)  "Про   делегування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Державному  комітету  з питань технічного регулювання та споживчої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політики повноважень на затвердження нормативно-правових актів" та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з  метою  забезпечення  високого  рівня  захисту  довкілля  шляхом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удосконалення системи переробки та утилізації паковання і відходів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паковання </w:t>
      </w:r>
      <w:r w:rsidRPr="000B4010">
        <w:rPr>
          <w:rFonts w:ascii="Consolas" w:eastAsia="Times New Roman" w:hAnsi="Consolas" w:cs="Courier New"/>
          <w:b/>
          <w:bCs/>
          <w:color w:val="212529"/>
          <w:sz w:val="19"/>
          <w:szCs w:val="19"/>
          <w:lang w:eastAsia="ru-RU"/>
        </w:rPr>
        <w:t>Н А К А З У Ю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: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6" w:name="o7"/>
      <w:bookmarkEnd w:id="6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1. Затвердити    Технічний    регламент    з    підтвердження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відповідності  паковання  (пакувальних  матеріалів)  та   відходів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паковання (додається).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7" w:name="o8"/>
      <w:bookmarkEnd w:id="7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2. Доручити   АТ   "ВНДІХімпроект"   Мінпромполітики  України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(Миголь В.І.),  яке веде секретаріат технічного  комітету  ТК  120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"Пакування,  тара,  пакувальні матеріали", здійснювати розробку та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перегляд національних стандартів,  що можуть сприйматись як  доказ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відповідності   вимогам   Технічного  регламенту  з  підтвердження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відповідності  паковання  (пакувальних  матеріалів)  та   відходів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паковання.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8" w:name="o9"/>
      <w:bookmarkEnd w:id="8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3. Управлінню   стандартизації   (Нелепов  А.А.)  забезпечити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щорічне  внесення  до  Плану  державної  стандартизації  робіт   з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розробки   та   перегляду   національних   стандартів,  що  можуть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сприйматись як доказ відповідності вимогам Технічного регламенту з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підтвердження  відповідності паковання (пакувальних матеріалів) та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відходів паковання.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9" w:name="o10"/>
      <w:bookmarkEnd w:id="9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4. Державному підприємству "Український  науково-дослідний  і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навчальний  центр проблем стандартизації,  сертифікації та якості"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(Жарков Ю.В.) забезпечити  публікацію  в  "Бюлетені  інформаційних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матеріалів зі стандартизації, метрології та сертифікації" переліку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уповноважених   органів   з   підтвердження    відповідності    та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національних   стандартів,   що   можуть   сприйматись   як  доказ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відповідності  вимогам  Технічного  регламенту   з   підтвердження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відповідності   паковання  (пакувальних  матеріалів)  та  відходів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паковання.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0" w:name="o11"/>
      <w:bookmarkEnd w:id="10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5. Департаменту технічного регулювання (Онопрієнко В.В.):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1" w:name="o12"/>
      <w:bookmarkEnd w:id="11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lastRenderedPageBreak/>
        <w:t xml:space="preserve">     5.1. У п'ятиденний  термін  з  дня  підписання  цього  наказу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забезпечити  його  подання  на державну реєстрацію до Міністерства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юстиції України.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2" w:name="o13"/>
      <w:bookmarkEnd w:id="12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5.2. У тримісячний термін з  дня  реєстрації  в  Міністерстві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юстиції України цього наказу забезпечити розроблення проекту плану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поетапного  впровадження  Технічного  регламенту  з  підтвердження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відповідності   паковання  (пакувальних  матеріалів)  та  відходів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паковання.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3" w:name="o14"/>
      <w:bookmarkEnd w:id="13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6. Відповідальність за виконання  цього  наказу  покласти  на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директора Департаменту технічного регулювання Онопрієнка В.В.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4" w:name="o15"/>
      <w:bookmarkEnd w:id="14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7. Контроль за виконанням цього наказу покласти на заступника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Голови Черепкова С.Т.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5" w:name="o16"/>
      <w:bookmarkEnd w:id="15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Голова                                                 Л.Школьник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ПОГОДЖЕНО: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Міністерство охорони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навколишнього природного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середовища України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Заступник Міністра                                     А.Гриценко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Державний комітет України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з питань регуляторної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політики та підприємництва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Голова                                               Ю.Авксентьєв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Міністерство промислової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політики України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Перший заступник Міністра                              А.І.Мангул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DF73B7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DF73B7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pict>
          <v:rect id="_x0000_i1026" style="width:0;height:0" o:hralign="center" o:hrstd="t" o:hr="t" fillcolor="#a0a0a0" stroked="f"/>
        </w:pic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6" w:name="o24"/>
      <w:bookmarkEnd w:id="16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                                 ЗАТВЕРДЖЕНО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                                     Наказ Держспоживстандарту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                                     України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                                     24.12.2004  N 289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7" w:name="o25"/>
      <w:bookmarkEnd w:id="17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                                 Зареєстровано в Міністерстві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                                     юстиції України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                                     25 січня 2005 р.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                                     за N 95/10375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8" w:name="o26"/>
      <w:bookmarkEnd w:id="18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                  ТЕХНІЧНИЙ РЕГЛАМЕНТ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            з підтвердження відповідності паковання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         (пакувальних матеріалів) та відходів паковання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9" w:name="o27"/>
      <w:bookmarkEnd w:id="19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                 1. ЗАГАЛЬНІ ПОЛОЖЕННЯ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20" w:name="o28"/>
      <w:bookmarkEnd w:id="20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1.1. Технічний  регламент   з   підтвердження   відповідності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паковання  (пакувальних  матеріалів) та відходів паковання (далі -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Технічний   регламент)   розроблено   відповідно   до    Директиви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Європейського  Парламенту та Ради Європейського Союзу від 20.12.94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про паковання та відходи паковання (94/62/ЄС).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21" w:name="o29"/>
      <w:bookmarkEnd w:id="21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У Технічному  регламенті  основні  терміни використовуються у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значеннях,  наведених  у  Законах   України   "Про   захист   прав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lastRenderedPageBreak/>
        <w:t xml:space="preserve">споживачів"  ( </w:t>
      </w:r>
      <w:hyperlink r:id="rId7" w:tgtFrame="_blank" w:history="1">
        <w:r w:rsidRPr="000B4010">
          <w:rPr>
            <w:rFonts w:ascii="Consolas" w:eastAsia="Times New Roman" w:hAnsi="Consolas" w:cs="Courier New"/>
            <w:color w:val="004BC1"/>
            <w:sz w:val="19"/>
            <w:u w:val="single"/>
            <w:lang w:eastAsia="ru-RU"/>
          </w:rPr>
          <w:t>1023-12</w:t>
        </w:r>
      </w:hyperlink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),  "Про стандартизацію" ( </w:t>
      </w:r>
      <w:hyperlink r:id="rId8" w:tgtFrame="_blank" w:history="1">
        <w:r w:rsidRPr="000B4010">
          <w:rPr>
            <w:rFonts w:ascii="Consolas" w:eastAsia="Times New Roman" w:hAnsi="Consolas" w:cs="Courier New"/>
            <w:color w:val="004BC1"/>
            <w:sz w:val="19"/>
            <w:u w:val="single"/>
            <w:lang w:eastAsia="ru-RU"/>
          </w:rPr>
          <w:t>2408-14</w:t>
        </w:r>
      </w:hyperlink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),  "Про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підтвердження відповідності" ( </w:t>
      </w:r>
      <w:hyperlink r:id="rId9" w:tgtFrame="_blank" w:history="1">
        <w:r w:rsidRPr="000B4010">
          <w:rPr>
            <w:rFonts w:ascii="Consolas" w:eastAsia="Times New Roman" w:hAnsi="Consolas" w:cs="Courier New"/>
            <w:color w:val="004BC1"/>
            <w:sz w:val="19"/>
            <w:u w:val="single"/>
            <w:lang w:eastAsia="ru-RU"/>
          </w:rPr>
          <w:t>2406-14</w:t>
        </w:r>
      </w:hyperlink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), "Про акредитацію органів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з оцінки відповідності" ( </w:t>
      </w:r>
      <w:hyperlink r:id="rId10" w:tgtFrame="_blank" w:history="1">
        <w:r w:rsidRPr="000B4010">
          <w:rPr>
            <w:rFonts w:ascii="Consolas" w:eastAsia="Times New Roman" w:hAnsi="Consolas" w:cs="Courier New"/>
            <w:color w:val="004BC1"/>
            <w:sz w:val="19"/>
            <w:u w:val="single"/>
            <w:lang w:eastAsia="ru-RU"/>
          </w:rPr>
          <w:t>2407-14</w:t>
        </w:r>
      </w:hyperlink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), "Про відходи" ( </w:t>
      </w:r>
      <w:hyperlink r:id="rId11" w:tgtFrame="_blank" w:history="1">
        <w:r w:rsidRPr="000B4010">
          <w:rPr>
            <w:rFonts w:ascii="Consolas" w:eastAsia="Times New Roman" w:hAnsi="Consolas" w:cs="Courier New"/>
            <w:color w:val="004BC1"/>
            <w:sz w:val="19"/>
            <w:u w:val="single"/>
            <w:lang w:eastAsia="ru-RU"/>
          </w:rPr>
          <w:t>187/98-ВР</w:t>
        </w:r>
      </w:hyperlink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).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22" w:name="o30"/>
      <w:bookmarkEnd w:id="22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Модулі оцінки  відповідності,  що  наводяться  у   Технічному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регламенті,  відповідають постанові Кабінету Міністрів України від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7  жовтня  2003 року  N  1585  ( </w:t>
      </w:r>
      <w:hyperlink r:id="rId12" w:tgtFrame="_blank" w:history="1">
        <w:r w:rsidRPr="000B4010">
          <w:rPr>
            <w:rFonts w:ascii="Consolas" w:eastAsia="Times New Roman" w:hAnsi="Consolas" w:cs="Courier New"/>
            <w:color w:val="004BC1"/>
            <w:sz w:val="19"/>
            <w:u w:val="single"/>
            <w:lang w:eastAsia="ru-RU"/>
          </w:rPr>
          <w:t>1585-2003-п</w:t>
        </w:r>
      </w:hyperlink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)  "Про  затвердження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Технічного  регламенту  модулів оцінки відповідності та вимог щодо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маркування національним знаком відповідності, які застосовуються в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технічних регламентах з підтвердження відповідності".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23" w:name="o31"/>
      <w:bookmarkEnd w:id="23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Дія Технічного регламенту поширюється на: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24" w:name="o32"/>
      <w:bookmarkEnd w:id="24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виробників паковання;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25" w:name="o33"/>
      <w:bookmarkEnd w:id="25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уповноважених виробниками осіб - резидентів України;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26" w:name="o34"/>
      <w:bookmarkEnd w:id="26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осіб, що   відповідають  за  введення  паковання  в  обіг  та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поводження  з  відходами  паковання  (у  разі  якщо  виробник  або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уповноважена  ним  особа  не  проводить  діяльності  на  території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України);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27" w:name="o35"/>
      <w:bookmarkEnd w:id="27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центральний орган виконавчої влади, на який покладені функції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технічного регулювання в сфері паковання (далі - ЦОВВ);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28" w:name="o36"/>
      <w:bookmarkEnd w:id="28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організації будь-якої   форми  власності,  на  які  покладені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функції з координації та реалізації заходів щодо системи переробки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та утилізації паковання та відходів паковання (далі - уповноважені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організації);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29" w:name="o37"/>
      <w:bookmarkEnd w:id="29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уповноважені органи із сертифікації, вимоги до яких визначені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постановою Кабінету Міністрів України від  28  березня  2002  року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N 376  ( </w:t>
      </w:r>
      <w:hyperlink r:id="rId13" w:tgtFrame="_blank" w:history="1">
        <w:r w:rsidRPr="000B4010">
          <w:rPr>
            <w:rFonts w:ascii="Consolas" w:eastAsia="Times New Roman" w:hAnsi="Consolas" w:cs="Courier New"/>
            <w:color w:val="004BC1"/>
            <w:sz w:val="19"/>
            <w:u w:val="single"/>
            <w:lang w:eastAsia="ru-RU"/>
          </w:rPr>
          <w:t>376-2002-п</w:t>
        </w:r>
      </w:hyperlink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) "Про затвердження Порядку надання органам із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сертифікації  повноважень  на  проведення  робіт  з  підтвердження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відповідності   у   законодавчо   регульованій   сфері"   (далі  -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уповноважені органи);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30" w:name="o38"/>
      <w:bookmarkEnd w:id="30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спеціалізовані підприємства,  що мають ліцензії на збирання й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заготівлю відходів як вторинної  сировини  та  умови  для  надання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послуг   із   збирання,   сортування,  перевезення,  переробки  та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утилізації використаної тари (паковання)  (далі  -  спеціалізовані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підприємства).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31" w:name="o39"/>
      <w:bookmarkEnd w:id="31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Технічний регламент стосується всього паковання, що розміщено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на ринку в Україні, та всіх відходів паковання незалежно від того,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чи  використовувались  та  створювались  вони   на   промисловому,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комерційному, офісному рівнях, у крамницях, побутових службах чи в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домашньому господарстві або на будь-якому іншому  рівні  незалежно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від матеріалу, що використовується.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32" w:name="o40"/>
      <w:bookmarkEnd w:id="32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1.2. Технічний    регламент   має   за   мету   гармонізувати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національні заходи щодо системи переробки та утилізації  паковання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та  відходів  паковання для того,  щоб,  з одного боку,  запобігти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будь-якому впливу на довкілля або зменшити  такий  вплив  і  таким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чином  забезпечити  високий  рівень захисту довкілля та,  з іншого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боку,  забезпечити функціонування внутрішнього ринку та  уникнення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перешкод  для  торгівлі  та  порушення  чи обмеження конкуренції в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межах держави.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33" w:name="o41"/>
      <w:bookmarkEnd w:id="33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1.3. Технічний регламент встановлює положення,  що  мають  на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меті,   по-перше,   запобігати  створенню  відходів  паковання,  а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по-друге,  забезпечувати вторинне використання паковання, вторинну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переробку   та  інші  форми  відновлення  відходів  паковання,  що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сприятиме  суттєвому   зменшенню   остаточного   видалення   таких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відходів.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34" w:name="o42"/>
      <w:bookmarkEnd w:id="34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          2. ОСНОВНІ ТЕРМІНИ ТА ЇХ ВИЗНАЧЕННЯ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35" w:name="o43"/>
      <w:bookmarkEnd w:id="35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У Технічному   регламенті   застосовують   терміни  в  такому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значенні: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36" w:name="o44"/>
      <w:bookmarkEnd w:id="36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2.1. Паковання  -  усі  продукти,   вироблені   з   будь-яких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матеріалів  будь-якої  природи,  що використовуються для вміщення,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захисту,  переміщення,  доставки  та  презентації   товарів,   від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сировини до готових виробів,  починаючи від виробника і закінчуючи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користувачем чи споживачем.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37" w:name="o45"/>
      <w:bookmarkEnd w:id="37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Паковання складається виключно з: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38" w:name="o46"/>
      <w:bookmarkEnd w:id="38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а) споживчої тари,  тобто  паковання,  що  становить  товарну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одиницю для кінцевого користувача чи споживача в момент купівлі;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39" w:name="o47"/>
      <w:bookmarkEnd w:id="39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б) групової тари, що становить на момент купівлі групу певної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кількості одиниць товару незалежно,  чи продається остання як така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кінцевому користувачу або споживачу,  чи вона слугує лише як засіб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доповнення  у  момент  продажу;  її  можна  зняти  з продукту,  не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завдаючи шкоди його характеристикам;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40" w:name="o48"/>
      <w:bookmarkEnd w:id="40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в) транспортної    тари,    що    полегшує   переміщення   та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транспортування певної кількості  одиниць  товару  чи  згрупованих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товарів    з   метою   уникнення   механічного   пошкодження   при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транспортуванні.  Транспортна  тара   не   включає   автомобільні,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залізничні, морські чи авіаційні контейнери.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41" w:name="o49"/>
      <w:bookmarkEnd w:id="41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Визначення "паковання"  надалі  ґрунтується   на   критеріях,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сформульованих нижче: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42" w:name="o50"/>
      <w:bookmarkEnd w:id="42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1) предмети вважаються пакованням,  якщо  вони  задовольняють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вищезазначені  означення  без шкоди іншим функціям,  які паковання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також може здійснювати,  окрім випадків,  коли предмет є складовою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частиною продукту і необхідний для того, щоб уміщати, підтримувати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та  захищати  цей  продукт  протягом строку служби, й усі елементи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призначені для використання, споживання чи утилізації разом;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43" w:name="o51"/>
      <w:bookmarkEnd w:id="43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2) предмети, розроблені та призначені для наповнення в момент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продажу,  і предмети разової тари,  що продаються, наповнюються та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призначені для наповнення в момент продажу,  уважаються пакованням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за умови, що вони виконують функцію паковання;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44" w:name="o52"/>
      <w:bookmarkEnd w:id="44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3) пакувальні матеріали та допоміжні  пакувальні  засоби,  що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інтегровані в паковання, уважаються частиною паковання, у яке вони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інтегровані. Допоміжні пакувальні засоби, що приєднані до продукту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або  долучені  до  нього  та  які  здійснюють  функцію  паковання,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уважаються пакованням,  окрім випадків,  коли вони  є  невід'ємною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частиною  цього продукту та всі елементи призначені для споживання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чи утилізації разом.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45" w:name="o53"/>
      <w:bookmarkEnd w:id="45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2.2. Відходи  паковання  -  будь-яке паковання чи пакувальний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матеріал, які утворюються у процесі людської діяльності і не мають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подальшого  використання  за місцем утворення чи виявлення та яких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їх власник повинен позбутися шляхом утилізації чи видалення,  крім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виробничих залишків.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46" w:name="o54"/>
      <w:bookmarkEnd w:id="46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2.3. Поводження з відходами - дії,  спрямовані на запобігання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утворенню   відходів,   їх   збирання,   перевезення,  зберігання,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оброблення,  утилізацію,  видалення,  знешкодження і  захоронення,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включаючи  контроль  за  цими  операціями  та  нагляд  за  місцями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видалення.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47" w:name="o55"/>
      <w:bookmarkEnd w:id="47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lastRenderedPageBreak/>
        <w:t xml:space="preserve">     2.4. Система перероблення та утилізації відходів паковання  -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використання  відходів  як  вторинних матеріальних чи енергетичних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ресурсів.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48" w:name="o56"/>
      <w:bookmarkEnd w:id="48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2.5. Запобігання - зменшення  кількості  та  шкідливості  для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довкілля: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49" w:name="o57"/>
      <w:bookmarkEnd w:id="49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матеріалів та речовин,  що містяться в пакованні та  відходах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паковання;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50" w:name="o58"/>
      <w:bookmarkEnd w:id="50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паковання та відходів паковання під час процесу  виробництва,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торгівлі,  а  також  на  етапах розподілу,  розміщення на ринку та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утилізації, розвиваючи, зокрема, "чисті" продукти та технології.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51" w:name="o59"/>
      <w:bookmarkEnd w:id="51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2.6. Вторинне використання - будь-яка операція,  за допомогою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якої  паковання,  що  було розроблено та створено для здійснення в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межах свого життєвого циклу мінімальної  кількості  переміщень  чи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обігу,  повторно  наповнюється  чи  використовується  з цією самою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метою, задля якої вона була створена, за допомогою чи без допомоги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допоміжних  продуктів,  наявних на ринку,  що дають змогу повторно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використовувати паковання.  Таке  повторно  використане  паковання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стає  відходами  паковання,  коли більше не є предметом вторинного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використання.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52" w:name="o60"/>
      <w:bookmarkEnd w:id="52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2.7. Оброблення,   перероблення   -   здійснення    будь-яких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технологічних операцій, пов'язаних із зміною фізичних, хімічних чи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біологічних  властивостей  відходів,  з  метою  підготовки  їх  до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екологічно   безпечного  зберігання,  перевезення,  утилізації  чи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видалення.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53" w:name="o61"/>
      <w:bookmarkEnd w:id="53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2.8. Вторинне перероблення - переробка  за  умов  виробничого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процесу  матеріалів,  що  є  відходами  для первинної мети або для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інших завдань,  уключаючи органічну  вторинну  переробку,  але  за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винятком відновлення енергії.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54" w:name="o62"/>
      <w:bookmarkEnd w:id="54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2.9. Відновлення  енергії  -  використання  горючих  відходів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паковання  як  засобу  генерації  енергії  шляхом  безпосереднього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спалювання  з  іншими  відходами чи без них,  проте з відновленням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тепла.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55" w:name="o63"/>
      <w:bookmarkEnd w:id="55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2.10. Органічне вторинне перероблення -  аеробна  (компостна)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чи анаеробна (біометанізація) обробка за контрольованих умов та із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застосуванням  мікроорганізмів,  частин  відходів  паковання,   що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розкладаються під впливом мікроорганізмів,  обробка,  яка продукує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стабільні органічні залишки  чи  метан.  Закопування  відходів  не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вважається формою органічного вторинного перероблення.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56" w:name="o64"/>
      <w:bookmarkEnd w:id="56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2.11. Видалення  -  здійснення  операцій  з відходами,  що не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призводять до їх утилізації.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57" w:name="o65"/>
      <w:bookmarkEnd w:id="57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2.12. Економічні оператори стосовно паковання - постачальники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пакувальних  матеріалів,  виробники  паковання  та  спеціалізовані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підприємства,  пакувальники та користувачі, імпортери, продавці та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дистрибутори.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58" w:name="o66"/>
      <w:bookmarkEnd w:id="58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      3. ВИМОГИ ДО ПАКОВАННЯ ТА ВІДХОДІВ ПАКОВАННЯ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59" w:name="o67"/>
      <w:bookmarkEnd w:id="59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3.1. Вимоги  до  складу  та  природи паковання,  яке підлягає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вторинному  використанню  та   відновленню,   включаючи   вторинне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перероблення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60" w:name="o68"/>
      <w:bookmarkEnd w:id="60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3.1.1. Вимоги щодо виробництва та складу паковання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61" w:name="o69"/>
      <w:bookmarkEnd w:id="61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lastRenderedPageBreak/>
        <w:t xml:space="preserve">     Паковання повинно виготовлятися так,  щоб місткість паковання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та вага були  зменшені  до  мінімальної  адекватної  величини  для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підтримання необхідного рівня безпеки, гігієни та прийнятності для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продукту в пакованні та для споживача.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62" w:name="o70"/>
      <w:bookmarkEnd w:id="62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Паковання повинно      розроблятися,     виготовлятися     та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реалізовуватися  з   метою   його   вторинного   використання   чи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відновлення,   уключаючи   вторинне   перероблення,   та  з  метою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мінімізації його  впливу  на  довкілля,  коли  усуваються  відходи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паковання  та  залишки операцій з переробки та утилізації відходів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паковання.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63" w:name="o71"/>
      <w:bookmarkEnd w:id="63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Паковання виготовляється  так,  щоб  наявність  токсичних  та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інших шкідливих речовин і матеріалів  як  складників  пакувального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матеріалу   або   будь-яких   інших   компонентів  паковання  була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мінімізована з урахуванням їх наявності у викидах, золі чи стічних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водах,  коли  паковання  або  залишки  операцій із перероблення та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утилізації відходів паковання спалюються або закопуються.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64" w:name="o72"/>
      <w:bookmarkEnd w:id="64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3.1.2. Вимоги до рівня концентрації важких металів, наявних у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пакованні: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65" w:name="o73"/>
      <w:bookmarkEnd w:id="65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1) рівні    концентрації    свинцю,    кадмію,    ртуті    та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шестивалентного  хрому,  що  наявні  в  пакованні  чи  компонентах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паковання, не повинні послідовно перевищувати таких значень: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66" w:name="o74"/>
      <w:bookmarkEnd w:id="66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600 частин на мільйон за вагою;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67" w:name="o75"/>
      <w:bookmarkEnd w:id="67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250 частин на мільйон за вагою;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68" w:name="o76"/>
      <w:bookmarkEnd w:id="68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100 частин на мільйон за вагою.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69" w:name="o77"/>
      <w:bookmarkEnd w:id="69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Терміни досягнення   зазначених  рівнів  концентрації  важких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металів установлюються планом поетапного  впровадження  Технічного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регламенту;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70" w:name="o78"/>
      <w:bookmarkEnd w:id="70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2) рівні концентрації,  зазначені в підпункті 1 пункту 3.1.2,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не застосовуються до паковання, що цілком виготовлене з свинцевого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кришталю;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71" w:name="o79"/>
      <w:bookmarkEnd w:id="71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3) уповноважені організації визначають умови,  згідно з якими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зазначені вище рівні концентрації не  застосовуються  до  повторно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перероблених  матеріалів  та  циклів  продукту,  які перебувають в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тісному та контрольованому ланцюгу.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72" w:name="o80"/>
      <w:bookmarkEnd w:id="72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3.1.3. Вимоги   щодо   паковання,   яке  підлягає  вторинному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використанню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73" w:name="o81"/>
      <w:bookmarkEnd w:id="73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Водночас повинні бути дотримані такі вимоги: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74" w:name="o82"/>
      <w:bookmarkEnd w:id="74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фізичні властивості  та  характеристики   паковання   повинні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уможливлювати  певну кількість переміщень або обігів за нормальних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передбачуваних умов використання;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75" w:name="o83"/>
      <w:bookmarkEnd w:id="75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можливість переробки    використаного   паковання   з   метою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дотримання вимог охорони здоров'я та безпеки для робочої сили;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76" w:name="o84"/>
      <w:bookmarkEnd w:id="76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виконання вимог щодо паковання, що підлягає відновленню, коли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паковання  більше  не  використовується  повторно  й  відтак  стає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відходами.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77" w:name="o85"/>
      <w:bookmarkEnd w:id="77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3.1.4. Вимоги до паковання, що підлягає відновленню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78" w:name="o86"/>
      <w:bookmarkEnd w:id="78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3.1.4.1. Паковання,   що   підлягає   відновленню,   у  формі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вторинного перероблення матеріалу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79" w:name="o87"/>
      <w:bookmarkEnd w:id="79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Паковання повинно вироблятися в такий спосіб,  щоб уможливити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вторинне  перероблення  певного  відсотка  ваги   матеріалів,   що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використані  для  виробництва  ринкових  продуктів,  відповідно до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чинних стандартів України.  Визначення такого відсотка  може  бути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різним залежно від типу матеріалу, з якого паковання складається.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80" w:name="o88"/>
      <w:bookmarkEnd w:id="80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3.1.4.2. Паковання,  що   підлягає   відновленню,   у   формі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відновлення енергії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81" w:name="o89"/>
      <w:bookmarkEnd w:id="81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Відходи паковання,  перероблені з метою відновлення  енергії,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повинні  мати  мінімально  низький  показник  теплотворності,  щоб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дозволити оптимізацію відновлення енергії.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82" w:name="o90"/>
      <w:bookmarkEnd w:id="82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3.1.4.3. Паковання,  що  підлягає вторинному використанню,  у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формі компостування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83" w:name="o91"/>
      <w:bookmarkEnd w:id="83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Відходи паковання,    що   підлягають   переробці   з   метою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компостування,  повинні характеризуватися  здатністю  розкладатися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під  впливом  мікроорганізмів,  що не повинно перешкоджати їхньому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окремому збиранню та процесу компостування або діяльності,  у  яку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їх запроваджено.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84" w:name="o92"/>
      <w:bookmarkEnd w:id="84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3.1.4.4. Паковання,    що    розкладається    під     впливом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мікроорганізмів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85" w:name="o93"/>
      <w:bookmarkEnd w:id="85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Відходи паковання,    що    розкладаються     під     впливом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мікроорганізмів,  повинні  характеризуватися  тим,  що  вони мають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зазнавати  фізичного,  хімічного,  термального   чи   біологічного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розкладу  так,  щоб  більша частина завершеного компосту цілковито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розкладалась на двоокис вуглецю, біомасу та воду.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86" w:name="o94"/>
      <w:bookmarkEnd w:id="86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3.2. Запобігання утворенню відходів паковання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87" w:name="o95"/>
      <w:bookmarkEnd w:id="87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3.2.1 Уповноважені   організації  додатково  до  заходів,  що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запобігають утворенню відходів паковання відповідно до пункту 3.1,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можуть запроваджувати інші запобіжні заходи.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88" w:name="o96"/>
      <w:bookmarkEnd w:id="88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Такі заходи  можуть  складатися  з  програм  та  проектів  із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запровадження  відповідальності виробника за мінімізацію впливу на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довкілля паковання або подібних заходів,  що ухвалюються,  якщо це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необхідно,  після  консультації  з  економічними  операторами,  та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розроблятися з  метою  поєднання  та  використання  ініціатив,  що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реалізуються в державі щодо запобіжних заходів.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89" w:name="o97"/>
      <w:bookmarkEnd w:id="89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3.3. Відновлення та вторинне перероблення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90" w:name="o98"/>
      <w:bookmarkEnd w:id="90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3.3.1. Послідовно мають бути досягнуті такі вимоги: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91" w:name="o99"/>
      <w:bookmarkEnd w:id="91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а) від  50 до 65%  маси відходів паковання відновлюватимуться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чи  спалюватимуться  на   заводах,   де   спалюються   відходи   з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відновленням енергії;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92" w:name="o100"/>
      <w:bookmarkEnd w:id="92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б) принаймні 60%  маси відходів паковання  відновлюватимуться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чи   спалюватимуться   на   заводах,   де   спалюються  відходи  з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відновленням енергії;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93" w:name="o101"/>
      <w:bookmarkEnd w:id="93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в) від  25 до 45%  загальної маси пакувальних матеріалів,  що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містяться у відходах паковання, повторно перероблятимуться 15% від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маси кожного пакувального матеріалу;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94" w:name="o102"/>
      <w:bookmarkEnd w:id="94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г) від  55  до   80%   ваги   відходів   паковання   повторно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перероблятимуться;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95" w:name="o103"/>
      <w:bookmarkEnd w:id="95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lastRenderedPageBreak/>
        <w:t xml:space="preserve">     ґ) мінімальні  рівні  вторинної  переробки   матеріалів,   що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містяться у відходах паковання, складатимуть: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96" w:name="o104"/>
      <w:bookmarkEnd w:id="96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60% маси скла;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97" w:name="o105"/>
      <w:bookmarkEnd w:id="97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60% маси паперу та картону;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98" w:name="o106"/>
      <w:bookmarkEnd w:id="98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50% маси металів;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99" w:name="o107"/>
      <w:bookmarkEnd w:id="99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22,5% маси пластмаси,  ураховуючи тільки матеріали,  які знов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перероблюються у пластмаси;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00" w:name="o108"/>
      <w:bookmarkEnd w:id="100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15% маси деревини.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01" w:name="o109"/>
      <w:bookmarkEnd w:id="101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Терміни досягнення  зазначених  вимог  установлюються  планом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поетапного впровадження Технічного регламенту.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02" w:name="o110"/>
      <w:bookmarkEnd w:id="102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3.3.2. Заходи   та   мета,   зазначені   в   пункті    3.3.1,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оприлюднюються   та   є   предметом   інформаційної  кампанії  для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громадськості та економічних операторів.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03" w:name="o111"/>
      <w:bookmarkEnd w:id="103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3.3.3. Територіальні   структурні   підрозділи  уповноважених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організацій  надають  їм   звіт   про   результати   запровадження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Технічного   регламенту   та   його   вплив   на   довкілля  і  на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функціонування внутрішнього  ринку.  У  звіті  беруться  до  уваги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особливі обставини в кожному регіоні. Він охоплює таке: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04" w:name="o112"/>
      <w:bookmarkEnd w:id="104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а) оцінку ефективності,  запровадження та виконання  істотних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вимог;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05" w:name="o113"/>
      <w:bookmarkEnd w:id="105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б) додаткові запобіжні заходи для зменшення впливу  паковання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на довкілля, за можливості не погіршуючи його основних функцій;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06" w:name="o114"/>
      <w:bookmarkEnd w:id="106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в) можливу розробку індикатора впливу паковання на довкілля з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метою  виразити  запобіжні  заходи щодо відходів паковання у більш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простій та ефективній формі;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07" w:name="o115"/>
      <w:bookmarkEnd w:id="107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г) планування запобіжних заходів щодо відходів паковання;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08" w:name="o116"/>
      <w:bookmarkEnd w:id="108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ґ) сприяння вторинному використанню та,  зокрема,  порівняння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витрат і прибутків від вторинного використання та перероблення;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09" w:name="o117"/>
      <w:bookmarkEnd w:id="109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д) намагання зменшити надалі  та,  якщо  необхідно,  повністю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вилучити  з  виробництва паковання важкі метали та інші небезпечні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матеріали.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10" w:name="o118"/>
      <w:bookmarkEnd w:id="110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До звіту,   відповідно,   додаються  пропозиції  з  перегляду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відповідних положень Технічного регламенту,  якщо такі  пропозиції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до того часу ще не були представлені.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11" w:name="o119"/>
      <w:bookmarkEnd w:id="111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3.3.4. У звіті  викладаються  питання  відповідно  до  пункту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3.3.3,  а  також  інші питання щодо довкілля,  зокрема відповідної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стратегії   щодо   вторинного   перероблення   та    раціонального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використання ресурсів.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12" w:name="o120"/>
      <w:bookmarkEnd w:id="112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3.4. Системи повернення, збору та відновлення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13" w:name="o121"/>
      <w:bookmarkEnd w:id="113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3.4.1. Уповноважені  організації  повинні  вжити   необхідних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заходів   для  забезпечення  створення  систем,  які  передбачають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виконання завдань, установлених у Технічному регламенті: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14" w:name="o122"/>
      <w:bookmarkEnd w:id="114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а) повернення  та(або)  збір  використаного паковання та(або)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відходів паковання від споживача,  іншого кінцевого користувача чи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з  потоку  відходів з метою спрямування його в найбільш відповідні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lastRenderedPageBreak/>
        <w:t xml:space="preserve">альтернативні напрями  діяльності  з  перероблення  та  утилізації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відходів;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15" w:name="o123"/>
      <w:bookmarkEnd w:id="115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б) вторинне  використання,  включаючи  вторинне  перероблення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паковання та(або) зібраних відходів паковання.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16" w:name="o124"/>
      <w:bookmarkEnd w:id="116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Ці системи  повинні  бути  відкриті  для  участі  економічних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операторів.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17" w:name="o125"/>
      <w:bookmarkEnd w:id="117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Вони також застосовуються до імпортованих продуктів на умовах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недискримінації,   включаючи  детальні  домовленості  та  будь-які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тарифи,  що встановлюються для доступу до систем та розробляються,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щоб запобігти бар'єрам для торгівлі, порушенням конкуренції.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18" w:name="o126"/>
      <w:bookmarkEnd w:id="118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3.5. Система маркування та ідентифікації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19" w:name="o127"/>
      <w:bookmarkEnd w:id="119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3.5.1. Для  сприяння  збору,   сортуванню,   транспортуванню,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вторинному   використанню  та  відновленню,  що  включає  вторинне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перероблення,  на  пакованні  з  метою   його   ідентифікації   та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класифікації має бути зазначено:  відповідна галузь промисловості,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тип пакувального(их) матеріалу(ів).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20" w:name="o128"/>
      <w:bookmarkEnd w:id="120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3.5.2. Паковання    містить    відповідне    маркування    чи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безпосередньо на самому пакованні,  чи на  ярлику,  яке  має  бути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чітко видне та легко розпізнаване. Маркування має бути зносостійке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та надійне, включаючи випадки, коли паковання відкрите.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21" w:name="o129"/>
      <w:bookmarkEnd w:id="121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                   4. СТАНДАРТИЗАЦІЯ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22" w:name="o130"/>
      <w:bookmarkEnd w:id="122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4.1. Відповідно до розділу 3 Технічного регламенту мають бути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розроблені національні стандарти, гармонізовані з європейськими та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міжнародними нормами, що стосуються: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23" w:name="o131"/>
      <w:bookmarkEnd w:id="123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критеріїв та методології аналізу життєвого циклу паковання;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24" w:name="o132"/>
      <w:bookmarkEnd w:id="124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методів вимірювання  та   встановлення   присутності   важких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металів та інших небезпечних речовин у пакованні та їх потрапляння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в довкілля з паковання та відходів паковання;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25" w:name="o133"/>
      <w:bookmarkEnd w:id="125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критеріїв мінімального     вмісту    повторно    перероблених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матеріалів у пакованні для відповідних типів паковання;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26" w:name="o134"/>
      <w:bookmarkEnd w:id="126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критеріїв вторинного перероблення;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27" w:name="o135"/>
      <w:bookmarkEnd w:id="127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критеріїв методів компостування та виробленого компосту;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28" w:name="o136"/>
      <w:bookmarkEnd w:id="128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критеріїв маркування паковання.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29" w:name="o137"/>
      <w:bookmarkEnd w:id="129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                5. ІНФОРМАЦІЙНІ СИСТЕМИ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30" w:name="o138"/>
      <w:bookmarkEnd w:id="130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5.1. Уповноважені організації вживають необхідних заходів для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забезпечення  створення  баз  даних  про  паковання   та   відходи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паковання.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31" w:name="o139"/>
      <w:bookmarkEnd w:id="131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5.2. Бази   даних  мають  містити  інформацію  про  значення,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характеристики  та  зростання  потоків   паковання   та   відходів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паковання  (уключаючи  інформацію про токсичність чи небезпечність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пакувальних матеріалів та компонентів,  що використовуються для їх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виробництва)  згідно  з додатком 1 з урахуванням особливих проблем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малих та середніх підприємств стосовно надання детальних даних.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32" w:name="o140"/>
      <w:bookmarkEnd w:id="132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5.3. Бази даних про  паковання  та  відходи  паковання  мають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ґрунтуватись  на  об'єктивних  відомостях  територіальних структур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уповноважених організацій.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33" w:name="o141"/>
      <w:bookmarkEnd w:id="133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lastRenderedPageBreak/>
        <w:t xml:space="preserve">             6. ІНФОРМАЦІЯ ДЛЯ КОРИСТУВАЧІВ ПАКОВАННЯ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34" w:name="o142"/>
      <w:bookmarkEnd w:id="134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Уповноважені організації вживають  заходів,  щоб  користувачі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паковання,  включаючи,  зокрема,  споживачів,  отримали  необхідну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інформацію про: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35" w:name="o143"/>
      <w:bookmarkEnd w:id="135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системи повернення, збору та відновлення, що їм доступні;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36" w:name="o144"/>
      <w:bookmarkEnd w:id="136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їхню роль у внесок до вторинного використання, відновлення та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вторинного перероблення паковання та відходів паковання;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37" w:name="o145"/>
      <w:bookmarkEnd w:id="137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значення маркування на пакованні, що присутнє на ринку.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38" w:name="o146"/>
      <w:bookmarkEnd w:id="138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Уповноважені організації   сприяють   проведенню  кампаній  з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інформування та підвищення обізнаності споживачів.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39" w:name="o147"/>
      <w:bookmarkEnd w:id="139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             7. МОДУЛІ ОЦІНКИ ВІДПОВІДНОСТІ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40" w:name="o148"/>
      <w:bookmarkEnd w:id="140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7.1. Для оцінки відповідності паковання та відходів паковання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застосовуються модулі Aa та F.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41" w:name="o149"/>
      <w:bookmarkEnd w:id="141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7.1.1. Модуль Aa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42" w:name="o150"/>
      <w:bookmarkEnd w:id="142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Виробник або   вповноважена  ним  особа  -  резидент  України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складає декларацію про відповідність  (додаток  2)  та  проставляє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національний    знак    відповідності    на   виріб,   ярлик   або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супроводжувальну документацію.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43" w:name="o151"/>
      <w:bookmarkEnd w:id="143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Виробник або   вповноважена  ним  особа  -  резидент  України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складає технічну документацію,  що дає змогу оцінити відповідність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паковання та відходів паковання вимогам Технічного регламенту.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44" w:name="o152"/>
      <w:bookmarkEnd w:id="144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Технічна документація охоплює: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45" w:name="o153"/>
      <w:bookmarkEnd w:id="145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загальний опис паковання та відходів паковання;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46" w:name="o154"/>
      <w:bookmarkEnd w:id="146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тип та вид паковання  та  відходів  паковання,  дані  про  їх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виготовлення тощо;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47" w:name="o155"/>
      <w:bookmarkEnd w:id="147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описи і пояснення,  що стосуються функціонування паковання та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відходів паковання;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48" w:name="o156"/>
      <w:bookmarkEnd w:id="148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протоколи випробувань, за допомогою яких виробник підтверджує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відповідність  зразків  паковання  та  відходів  паковання вимогам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національних  стандартів  з  офіційно  опублікованого   спеціально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вповноваженим   центральним   органом  виконавчої  влади  у  сфері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підтвердження відповідності переліку національних стандартів;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49" w:name="o157"/>
      <w:bookmarkEnd w:id="149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перелік використаних національних стандартів;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50" w:name="o158"/>
      <w:bookmarkEnd w:id="150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адреси місць виготовлення та зберігання паковання та відходів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паковання;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51" w:name="o159"/>
      <w:bookmarkEnd w:id="151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копію декларації про відповідність.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52" w:name="o160"/>
      <w:bookmarkEnd w:id="152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Виробник або  вповноважена ним особа - резидент України разом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з  технічною   документацією   зберігає   копію   декларації   про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відповідність  протягом  10  років  після  виготовлення останнього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виробу і надає їх  на  вимогу  визначеним  законодавством  органам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виконавчої влади.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53" w:name="o161"/>
      <w:bookmarkEnd w:id="153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У разі відсутності виробника або вповноваженої  ним  особи  -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резидента  України  технічна  документація та копія декларації про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відповідність зберігаються особою,  яка ввела паковання та відходи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паковання в обіг.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54" w:name="o162"/>
      <w:bookmarkEnd w:id="154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Обраний виробником або вповноваженою ним особою -  резидентом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України  вповноважений  орган  проводить  перевірку  паковання  та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відходів паковання на відповідність вимогам Технічного регламенту.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Зразок  кінцевої продукції повинен бути досліджений і випробуваний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на відповідність національним стандартам,  зазначеним у Технічному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регламенті.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55" w:name="o163"/>
      <w:bookmarkEnd w:id="155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Виробник повинен    проставляти     на     пакованні     (або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супроводжувальній  документації)  ідентифікаційний  номер обраного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ним уповноваженого органу.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56" w:name="o164"/>
      <w:bookmarkEnd w:id="156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Виробник повинен  ужити  заходів  для  того,  щоб  виробничий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процес   забезпечував   відповідність   виготовленого    паковання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технічній документації та вимогам Технічного регламенту.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57" w:name="o165"/>
      <w:bookmarkEnd w:id="157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7.1.2. Модуль F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58" w:name="o166"/>
      <w:bookmarkEnd w:id="158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Виробник або   вповноважена  ним  особа  -  резидент  України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перевіряє і засвідчує,  що продукція відповідає вимогам Технічного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регламенту.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59" w:name="o167"/>
      <w:bookmarkEnd w:id="159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Виробник або  вповноважена  ним  особа  -  резидент   України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складає  декларацію  про  відповідність  та  проставляє на кожному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виробі  національний  знак  відповідності  на  виріб,  ярлик   або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супроводжувальну документацію.   Виробник   або  вповноважена  ним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особа -   резидент   України   зберігає   копію   декларації   про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відповідність  протягом  10  років  після  виготовлення останнього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виробу.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60" w:name="o168"/>
      <w:bookmarkEnd w:id="160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Виробник або   вповноважена  ним  особа  -  резидент  України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складає технічну документацію згідно з  пунктом  7.1.1  Технічного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регламенту,  зберігає  її  протягом  10  років  після виготовлення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останнього зразка і  надає  на  вимогу  визначеним  законодавством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органам виконавчої влади для перевірки.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61" w:name="o169"/>
      <w:bookmarkEnd w:id="161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У разі відсутності виробника або вповноваженої  ним  особи  -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резидента  України  технічна  документація та копія декларації про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відповідність зберігаються особою,  яка ввела паковання та відходи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паковання в обіг.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62" w:name="o170"/>
      <w:bookmarkEnd w:id="162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Виробник повинен  ужити  заходів,   щоб   виробничий   процес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забезпечував відповідність паковання та відходів паковання вимогам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Технічного регламенту.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63" w:name="o171"/>
      <w:bookmarkEnd w:id="163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Уповноважений орган    проводить    за    вибором   виробника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дослідження і випробування продукції із застосуванням статистичних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методів. Статистична перевірка проводиться у такому порядку: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64" w:name="o172"/>
      <w:bookmarkEnd w:id="164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а) виробник  надає  уповноваженому   органу   для   перевірки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продукцію  у  вигляді  однорідних  партій  і  вживає  заходів  для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забезпечення однорідності кожної виробленої партії;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65" w:name="o173"/>
      <w:bookmarkEnd w:id="165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б) уповноважений  орган  робить  випадкову  вибірку виробів з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кожної партії,  досліджує і  випробовує  кожний  відібраний  виріб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згідно  з  відповідним(и)  стандартом(ами) з переліку національних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стандартів або проводить  рівноцінні  випробування  для  перевірки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відповідності  кожного такого виробу вимогам Технічного регламенту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та приймає рішення щодо відповідності  партії  продукції,  з  якої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було зроблено вибірку продукції, вимогам Технічного регламенту;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66" w:name="o174"/>
      <w:bookmarkEnd w:id="166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в)  у  разі  якщо  партія  продукції  відповідає встановленим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вимогам,  уповноважений  орган  проставляє  або  дає розпорядження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виробнику  щодо нанесення свого ідентифікаційного номера на кожний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виріб  з  цієї  партії,  ярлик або супроводжувальну документацію і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lastRenderedPageBreak/>
        <w:t xml:space="preserve">видає сертифікат відповідності на підставі проведених випробувань.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Усі вироби з такої партії можуть бути розміщені на ринку, крім тих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відібраних виробів, що не відповідають установленим вимогам.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67" w:name="o175"/>
      <w:bookmarkEnd w:id="167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Якщо партія продукції  не  відповідає  встановленим  вимогам,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уповноважений   орган   або   ЦОВВ   уживає   заходів   згідно  із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законодавством для запобігання розміщенню цієї партії продукції на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ринку.  У  разі  неодноразового  виявлення  невідповідності партій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встановленим   вимогам   уповноважений   орган   може    припинити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статистичну перевірку і здійснювати перевірку кожного виробу;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68" w:name="o176"/>
      <w:bookmarkEnd w:id="168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г) виробник або вповноважена ним  особа  -  резидент  України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надає  в  установленому  законодавством порядку органам виконавчої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влади або зацікавленим сторонам сертифікати відповідності.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69" w:name="o177"/>
      <w:bookmarkEnd w:id="169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Начальник управління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підтвердження відповідності                         О.Я.Сердюков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DF73B7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DF73B7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pict>
          <v:rect id="_x0000_i1027" style="width:0;height:0" o:hralign="center" o:hrstd="t" o:hr="t" fillcolor="#a0a0a0" stroked="f"/>
        </w:pic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70" w:name="o178"/>
      <w:bookmarkEnd w:id="170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                                 Додаток 1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                                     до пункту 5.2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                                     Технічного регламенту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                                     з підтвердження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                                     відповідності паковання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                                     (пакувальних матеріалів)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                                     та відходів паковання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71" w:name="o179"/>
      <w:bookmarkEnd w:id="171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                         ДАНІ,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        що повинні включатися в бази даних про паковання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                      та відходи паковання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72" w:name="o180"/>
      <w:bookmarkEnd w:id="172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1. Для споживчої, групової та транспортної тари: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73" w:name="o181"/>
      <w:bookmarkEnd w:id="173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а) кількість   для   кожної   широкої   категорії   матеріалу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паковання, що       споживається       в       межах        країни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(вироблене + імпортоване - експортоване) (табл. 1);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74" w:name="o182"/>
      <w:bookmarkEnd w:id="174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б) кількість, що повторно використовується (табл. 2).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75" w:name="o183"/>
      <w:bookmarkEnd w:id="175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2. Для побутових та непобутових відходів паковання: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76" w:name="o184"/>
      <w:bookmarkEnd w:id="176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а) кількість   для   кожної   широкої   категорії   матеріалу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паковання,  що  відновлюється  та  усувається   в   межах   країни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(вироблене + імпортоване - експортоване) (табл. 3);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77" w:name="o185"/>
      <w:bookmarkEnd w:id="177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б) кількість,   що    утилізується,    та    кількість,    що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відновлюється, для кожної широкої категорії матеріалу (табл. 4).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DF73B7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DF73B7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pict>
          <v:rect id="_x0000_i1028" style="width:0;height:0" o:hralign="center" o:hrstd="t" o:hr="t" fillcolor="#a0a0a0" stroked="f"/>
        </w:pic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78" w:name="o186"/>
      <w:bookmarkEnd w:id="178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                                                    Таблиця 1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79" w:name="o187"/>
      <w:bookmarkEnd w:id="179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        Кількість паковання (споживчої, групової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             та транспортної тари), що споживається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                        в межах України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80" w:name="o188"/>
      <w:bookmarkEnd w:id="180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------------------------------------------------------------------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            |Тоннаж       |- Тоннаж     |+ Тоннаж     |= Разом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            |паковання, що|паковання, що|паковання, що| 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            |виробляється |експортується|імпортується | 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|------------+-------------+-------------+-------------+---------|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|Скло        |             |             |             | 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|------------+-------------+-------------+-------------+---------|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lastRenderedPageBreak/>
        <w:t>|Пластмаса   |             |             |             | 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|------------+-------------+-------------+-------------+---------|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|Папір/картон|             |             |             | 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|(уключаючи  |             |             |             | 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|комбіноване)|             |             |             | 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|------------+-------------+-------------+-------------+---------|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|Метал       |             |             |             | 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|------------+-------------+-------------+-------------+---------|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|Дерево      |             |             |             | 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|------------+-------------+-------------+-------------+---------|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|Інші        |             |             |             | 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|------------+-------------+-------------+-------------+---------|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       Разом|             |             |             | 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------------------------------------------------------------------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DF73B7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DF73B7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pict>
          <v:rect id="_x0000_i1029" style="width:0;height:0" o:hralign="center" o:hrstd="t" o:hr="t" fillcolor="#a0a0a0" stroked="f"/>
        </w:pic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81" w:name="o209"/>
      <w:bookmarkEnd w:id="181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                                                    Таблиця 2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82" w:name="o210"/>
      <w:bookmarkEnd w:id="182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        Кількість паковання (споживчої, групової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      та транспортної тари), що повторно використовується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                        в межах України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83" w:name="o211"/>
      <w:bookmarkEnd w:id="183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------------------------------------------------------------------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               |     Тоннаж     |    Паковання, що повторно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               | паковання, що  |       використовується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               |  споживається  |                       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               |                |-------------------------------|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               |                |     тоннаж     |   відсоток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|---------------+----------------+----------------+--------------|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|Скло           |                |                |      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|---------------+----------------+----------------+--------------|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|Пластмаса      |                |                |      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|---------------+----------------+----------------+--------------|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|Папір/картон   |                |                |      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|(уключаючи     |                |                |      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|комбіноване)   |                |                |      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|---------------+----------------+----------------+--------------|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|Метал          |                |                |      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|---------------+----------------+----------------+--------------|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|Дерево         |                |                |      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|---------------+----------------+----------------+--------------|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|Інші           |                |                |      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|---------------+----------------+----------------+--------------|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          Разом|                |                |      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------------------------------------------------------------------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DF73B7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DF73B7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pict>
          <v:rect id="_x0000_i1030" style="width:0;height:0" o:hralign="center" o:hrstd="t" o:hr="t" fillcolor="#a0a0a0" stroked="f"/>
        </w:pic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84" w:name="o234"/>
      <w:bookmarkEnd w:id="184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                                                    Таблиця 3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85" w:name="o235"/>
      <w:bookmarkEnd w:id="185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       Кількість відходів паковання, що повторно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        використовується та розміщується в межах України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86" w:name="o236"/>
      <w:bookmarkEnd w:id="186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------------------------------------------------------------------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               |   Тоннаж   |  - Тоннаж   |  + Тоннаж  | = Разом|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               |відходів, що|відходів, що |відходів, що|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               |виробляються|експортуються|імпортуються|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|---------------+------------+-------------+------------+--------|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|Побутові       |            |             |     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|відходи        |            |             |     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|---------------+------------+-------------+------------+--------|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|Скляна тара    |            |             |     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|---------------+------------+-------------+------------+--------|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|Пластмасова    |            |             |     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|тара           |            |             |     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|---------------+------------+-------------+------------+--------|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lastRenderedPageBreak/>
        <w:t>|Паперова/      |            |             |     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|картонна тара  |            |             |     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|---------------+------------+-------------+------------+--------|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|Картонна       |            |             |     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|комбінована    |            |             |     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|тара           |            |             |     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|---------------+------------+-------------+------------+--------|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|Металева тара  |            |             |     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|---------------+------------+-------------+------------+--------|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|Дерев'яна тара |            |             |     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|---------------+------------+-------------+------------+--------|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|Побутові       |            |             |     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|відходи        |            |             |     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|паковання разом|            |             |     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|---------------+------------+-------------+------------+--------|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|Непобутові     |            |             |     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|відходи        |            |             |     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|---------------+------------+-------------+------------+--------|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|Скляна тара    |            |             |     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|---------------+------------+-------------+------------+--------|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|Пластмасова    |            |             |     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|тара           |            |             |     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|---------------+------------+-------------+------------+--------|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|Паперова/      |            |             |     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|картонна тара  |            |             |     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|---------------+------------+-------------+------------+--------|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|Картонна       |            |             |     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|комбінована    |            |             |     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|тара           |            |             |     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|---------------+------------+-------------+------------+--------|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|Металева тара  |            |             |     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|---------------+------------+-------------+------------+--------|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|Дерев'яна тара |            |             |     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|---------------+------------+-------------+------------+--------|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|Непобутові     |            |             |     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|відходи        |            |             |     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|паковання разом|            |             |     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------------------------------------------------------------------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DF73B7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DF73B7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pict>
          <v:rect id="_x0000_i1031" style="width:0;height:0" o:hralign="center" o:hrstd="t" o:hr="t" fillcolor="#a0a0a0" stroked="f"/>
        </w:pic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87" w:name="o287"/>
      <w:bookmarkEnd w:id="187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                                                    Таблиця 4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88" w:name="o288"/>
      <w:bookmarkEnd w:id="188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       Кількість відходів паковання, що повторно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          переробляються або повторно використовуються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                        в межах України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89" w:name="o289"/>
      <w:bookmarkEnd w:id="189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------------------------------------------------------------------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              |  Загальний   |  Кількість, що  | Кількість, що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              |    тоннаж    |   утилізована   |    повторно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              | відходів, що |                 |  використана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              |   повторно   |-----------------+----------------|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              | використову- | Тоннаж |Відсоток|Тоннаж |Відсоток|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              |   ються та   |        |        |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              | розміщуються |        |        |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|--------------+--------------+--------+--------+-------+--------|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|Побутові      |              |        |        |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|відходи       |              |        |        |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|--------------+--------------+--------+--------+-------+--------|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|Скляна тара   |              |        |        |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|--------------+--------------+--------+--------+-------+--------|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|Пластмасова   |              |        |        |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|тара          |              |        |        |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|--------------+--------------+--------+--------+-------+--------|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|Паперова/     |              |        |        |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|картонна тара |              |        |        |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lastRenderedPageBreak/>
        <w:t>|--------------+--------------+--------+--------+-------+--------|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|Картонна      |              |        |        |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|комбінована   |              |        |        |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|тара          |              |        |        |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|--------------+--------------+--------+--------+-------+--------|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|Металева тара |              |        |        |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|--------------+--------------+--------+--------+-------+--------|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|Дерев'яна тара|              |        |        |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|--------------+--------------+--------+--------+-------+--------|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|Побутові      |              |        |        |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|відходи       |              |        |        |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|паковання     |              |        |        |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|разом         |              |        |        |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|--------------+--------------+--------+--------+-------+--------|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|Непобутові    |              |        |        |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|відходи       |              |        |        |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|--------------+--------------+--------+--------+-------+--------|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|Скляна тара   |              |        |        |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|--------------+--------------+--------+--------+-------+--------|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|Пластмасова   |              |        |        |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|тара          |              |        |        |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|--------------+--------------+--------+--------+-------+--------|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|Паперова/     |              |        |        |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|картонна тара |              |        |        |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|--------------+--------------+--------+--------+-------+--------|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|Картонна      |              |        |        |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|комбінована   |              |        |        |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|тара          |              |        |        |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|--------------+--------------+--------+--------+-------+--------|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|Металева тара |              |        |        |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|--------------+--------------+--------+--------+-------+--------|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|Дерев'яна тара|              |        |        |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|--------------+--------------+--------+--------+-------+--------|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|Непобутові    |              |        |        |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|відходи       |              |        |        |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|паковання     |              |        |        |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|разом         |              |        |        |       |        |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------------------------------------------------------------------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Начальник управління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підтвердження відповідності                          О.Я.Сердюков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DF73B7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DF73B7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pict>
          <v:rect id="_x0000_i1032" style="width:0;height:0" o:hralign="center" o:hrstd="t" o:hr="t" fillcolor="#a0a0a0" stroked="f"/>
        </w:pic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90" w:name="o347"/>
      <w:bookmarkEnd w:id="190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                                 Додаток 2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                                     до пункту 7.1.1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                                     Технічного регламенту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                                     з підтвердження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                                     відповідності паковання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                                     (пакувальних матеріалів)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                                     та відходів паковання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91" w:name="o348"/>
      <w:bookmarkEnd w:id="191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              ДЕКЛАРАЦІЯ ПРО ВІДПОВІДНІСТЬ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92" w:name="o349"/>
      <w:bookmarkEnd w:id="192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__________________________________________________________________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   (повна назва виробника або його вповноваженої особи, які є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            резидентами України, або постачальника;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__________________________________________________________________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           їх місцезнаходження, ідентифікаційний код)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в особі _________________________________________________________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      (посада, прізвище, ім'я та по батькові уповноваженої особи)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lastRenderedPageBreak/>
        <w:t xml:space="preserve"> підтверджує, що паковання ______________________________________,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                             (повна назва паковання, тип, вид)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які випускаються за ____________________________________________,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                         (назва та позначення документації)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відповідають Технічному регламенту з підтвердження  відповідності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>паковання (пакувальних  матеріалів) та відходів паковання згідно з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__________________________________________________________________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   (назва та позначення нормативних документів за наявності)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та підлягають  підтвердженню відповідності згідно з модулем Aa чи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F розділу 7 зазначеного Технічного регламенту.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93" w:name="o357"/>
      <w:bookmarkEnd w:id="193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Сертифікат відповідності *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__________________________________________________________________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    (номер сертифіката відповідності, дата його реєстрації,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             термін дії, назва та місцезнаходження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_________________________________________________________________.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             уповноваженого органу із сертифікації)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94" w:name="o360"/>
      <w:bookmarkEnd w:id="194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Декларацію складено     під     цілковиту    відповідальність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виробника/уповноваженої особи/постачальника.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95" w:name="o361"/>
      <w:bookmarkEnd w:id="195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__________________   _______________       ______________________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     (посада)            (підпис)          (ініціали та прізвище)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М.П.                   _______________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                            (дата)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>---------------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96" w:name="o364"/>
      <w:bookmarkEnd w:id="196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    * Наведений   абзац  застосовується  за  умови  підтвердження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відповідності   за   пунктом   7.1.2   Технічного   регламенту   з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підтвердження  відповідності паковання (пакувальних матеріалів) та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відходів паковання. </w:t>
      </w: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</w:p>
    <w:p w:rsidR="000B4010" w:rsidRPr="000B4010" w:rsidRDefault="000B4010" w:rsidP="000B4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</w:pPr>
      <w:bookmarkStart w:id="197" w:name="o365"/>
      <w:bookmarkEnd w:id="197"/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t xml:space="preserve"> Начальник управління </w:t>
      </w:r>
      <w:r w:rsidRPr="000B4010">
        <w:rPr>
          <w:rFonts w:ascii="Consolas" w:eastAsia="Times New Roman" w:hAnsi="Consolas" w:cs="Courier New"/>
          <w:color w:val="212529"/>
          <w:sz w:val="19"/>
          <w:szCs w:val="19"/>
          <w:lang w:eastAsia="ru-RU"/>
        </w:rPr>
        <w:br/>
        <w:t xml:space="preserve"> підтвердження відповідності                          О.Я.Сердюков </w:t>
      </w:r>
    </w:p>
    <w:p w:rsidR="00B4724B" w:rsidRDefault="00B4724B" w:rsidP="000B4010">
      <w:pPr>
        <w:jc w:val="both"/>
      </w:pPr>
    </w:p>
    <w:sectPr w:rsidR="00B4724B" w:rsidSect="00B4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/>
  <w:rsids>
    <w:rsidRoot w:val="000B4010"/>
    <w:rsid w:val="000B4010"/>
    <w:rsid w:val="007A3E32"/>
    <w:rsid w:val="00B4724B"/>
    <w:rsid w:val="00DF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B40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401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B40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401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B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8641">
          <w:marLeft w:val="-174"/>
          <w:marRight w:val="-1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45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8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0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55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6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2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9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82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93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76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0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1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4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1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0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98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0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63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7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29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93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7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3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62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7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04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2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1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77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83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10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60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05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7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4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0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7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95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32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27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5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7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3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8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6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9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0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7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16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5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58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16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37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55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83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6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5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4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35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94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3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0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0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31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3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48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0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3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2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7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6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0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3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7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0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67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9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26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0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5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1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4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8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4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68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55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2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1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00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20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45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2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5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3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25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8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6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88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17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13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0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37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1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26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65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09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7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4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2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4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6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75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9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81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5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9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2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7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45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7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5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26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33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5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8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33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03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01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6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6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46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5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8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62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0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0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0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16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27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02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50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10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24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26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7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2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08-14" TargetMode="External"/><Relationship Id="rId13" Type="http://schemas.openxmlformats.org/officeDocument/2006/relationships/hyperlink" Target="https://zakon.rada.gov.ua/laws/show/376-2002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023-12" TargetMode="External"/><Relationship Id="rId12" Type="http://schemas.openxmlformats.org/officeDocument/2006/relationships/hyperlink" Target="https://zakon.rada.gov.ua/laws/show/1585-2003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022-2003-%D0%BF" TargetMode="External"/><Relationship Id="rId11" Type="http://schemas.openxmlformats.org/officeDocument/2006/relationships/hyperlink" Target="https://zakon.rada.gov.ua/laws/show/187/98-%D0%B2%D1%80" TargetMode="External"/><Relationship Id="rId5" Type="http://schemas.openxmlformats.org/officeDocument/2006/relationships/hyperlink" Target="https://zakon.rada.gov.ua/laws/show/2406-1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407-14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2406-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6931</Words>
  <Characters>39510</Characters>
  <Application>Microsoft Office Word</Application>
  <DocSecurity>0</DocSecurity>
  <Lines>329</Lines>
  <Paragraphs>92</Paragraphs>
  <ScaleCrop>false</ScaleCrop>
  <Company>Grizli777</Company>
  <LinksUpToDate>false</LinksUpToDate>
  <CharactersWithSpaces>46349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2021-01-04T10:54:00Z</dcterms:created>
  <dcterms:modified xsi:type="dcterms:W3CDTF">2021-01-04T11:17:00Z</dcterms:modified>
</cp:coreProperties>
</file>